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650D" w:rsidR="00F53DB3" w:rsidP="157B405E" w:rsidRDefault="00F53DB3" w14:paraId="0B4B8B9B" w14:textId="09F80A29">
      <w:pPr>
        <w:spacing w:after="0" w:line="240" w:lineRule="auto"/>
        <w:rPr>
          <w:rFonts w:eastAsia="Times New Roman" w:cs="Calibri" w:cstheme="minorAscii"/>
          <w:highlight w:val="yellow"/>
        </w:rPr>
      </w:pPr>
      <w:r w:rsidRPr="157B405E" w:rsidR="179E822A">
        <w:rPr>
          <w:rFonts w:eastAsia="Times New Roman" w:cs="Calibri" w:cstheme="minorAscii"/>
        </w:rPr>
        <w:t xml:space="preserve">7 </w:t>
      </w:r>
      <w:r w:rsidRPr="157B405E" w:rsidR="00F53DB3">
        <w:rPr>
          <w:rFonts w:eastAsia="Times New Roman" w:cs="Calibri" w:cstheme="minorAscii"/>
        </w:rPr>
        <w:t xml:space="preserve">noviembre de 2021 </w:t>
      </w:r>
    </w:p>
    <w:p w:rsidRPr="0022650D" w:rsidR="00F53DB3" w:rsidP="00F53DB3" w:rsidRDefault="00F53DB3" w14:paraId="6C376058" w14:textId="77777777">
      <w:pPr>
        <w:spacing w:after="0" w:line="240" w:lineRule="auto"/>
        <w:rPr>
          <w:rFonts w:eastAsia="Times New Roman" w:cstheme="minorHAnsi"/>
        </w:rPr>
      </w:pPr>
    </w:p>
    <w:p w:rsidRPr="00C81756" w:rsidR="00F53DB3" w:rsidP="00F53DB3" w:rsidRDefault="00F53DB3" w14:paraId="23780229" w14:textId="77777777">
      <w:pPr>
        <w:spacing w:after="0" w:line="240" w:lineRule="auto"/>
        <w:rPr>
          <w:rFonts w:eastAsia="Times New Roman" w:cstheme="minorHAnsi"/>
          <w:lang w:val="es-US"/>
        </w:rPr>
      </w:pPr>
      <w:r w:rsidRPr="00C81756">
        <w:rPr>
          <w:lang w:val="es-US" w:bidi="es-ES"/>
        </w:rPr>
        <w:t xml:space="preserve">Estimadas familias de Dunbar High School: </w:t>
      </w:r>
    </w:p>
    <w:p w:rsidRPr="00C81756" w:rsidR="00F53DB3" w:rsidP="00F53DB3" w:rsidRDefault="00F53DB3" w14:paraId="4DF7B1D7" w14:textId="77777777">
      <w:pPr>
        <w:spacing w:after="0" w:line="240" w:lineRule="auto"/>
        <w:rPr>
          <w:rFonts w:eastAsia="Times New Roman" w:cstheme="minorHAnsi"/>
          <w:lang w:val="es-US"/>
        </w:rPr>
      </w:pPr>
    </w:p>
    <w:p w:rsidR="00F53DB3" w:rsidP="00F53DB3" w:rsidRDefault="00F53DB3" w14:paraId="326E61DE" w14:textId="7773E43E">
      <w:pPr>
        <w:spacing w:after="0" w:line="240" w:lineRule="auto"/>
        <w:rPr>
          <w:rFonts w:eastAsia="Times New Roman"/>
        </w:rPr>
      </w:pPr>
      <w:r w:rsidRPr="0C92D12E">
        <w:rPr>
          <w:lang w:bidi="es-ES"/>
        </w:rPr>
        <w:t xml:space="preserve">Esta carta es para informarles que una persona que estuvo en </w:t>
      </w:r>
      <w:r>
        <w:rPr>
          <w:lang w:bidi="es-ES"/>
        </w:rPr>
        <w:t xml:space="preserve">Dunbar </w:t>
      </w:r>
      <w:r w:rsidRPr="0C92D12E">
        <w:rPr>
          <w:lang w:bidi="es-ES"/>
        </w:rPr>
        <w:t xml:space="preserve">por última vez el </w:t>
      </w:r>
      <w:r w:rsidR="009570D7">
        <w:rPr>
          <w:lang w:bidi="es-ES"/>
        </w:rPr>
        <w:t>3</w:t>
      </w:r>
      <w:r>
        <w:rPr>
          <w:lang w:bidi="es-ES"/>
        </w:rPr>
        <w:t xml:space="preserve"> noviembre</w:t>
      </w:r>
      <w:r w:rsidRPr="0C92D12E">
        <w:rPr>
          <w:lang w:bidi="es-ES"/>
        </w:rPr>
        <w:t xml:space="preserve"> ha informado que obtuvo un resultado positivo en la prueba de Coronavirus (COVID-19). La persona ya no se encuentra en el campus y no regresará hasta que lo autorice un profesional de la salud. </w:t>
      </w:r>
    </w:p>
    <w:p w:rsidRPr="000F534D" w:rsidR="00F53DB3" w:rsidP="00F53DB3" w:rsidRDefault="00F53DB3" w14:paraId="4FAD568B" w14:textId="77777777">
      <w:pPr>
        <w:spacing w:after="0" w:line="240" w:lineRule="auto"/>
        <w:rPr>
          <w:rFonts w:eastAsia="Times New Roman" w:cstheme="minorHAnsi"/>
        </w:rPr>
      </w:pPr>
    </w:p>
    <w:p w:rsidRPr="000F534D" w:rsidR="00F53DB3" w:rsidP="00F53DB3" w:rsidRDefault="00F53DB3" w14:paraId="47DDE49E" w14:textId="77777777">
      <w:pPr>
        <w:spacing w:after="0" w:line="240" w:lineRule="auto"/>
        <w:rPr>
          <w:rFonts w:eastAsia="Times New Roman"/>
          <w:b/>
          <w:bCs/>
        </w:rPr>
      </w:pPr>
      <w:r w:rsidRPr="000F534D">
        <w:rPr>
          <w:b/>
          <w:bCs/>
          <w:lang w:bidi="es-ES"/>
        </w:rPr>
        <w:t xml:space="preserve">Según lo determinado por el equipo de seguimiento de contactos, DC Health, de las Escuelas Públicas del Distrito de Columbia (DCPS, en inglés), y de acuerdo con la </w:t>
      </w:r>
      <w:hyperlink w:history="1" r:id="rId7">
        <w:r w:rsidRPr="000F534D">
          <w:rPr>
            <w:rStyle w:val="Hyperlink"/>
            <w:b/>
            <w:bCs/>
            <w:lang w:bidi="es-ES"/>
          </w:rPr>
          <w:t>orientación sanitaria y de seguridad del Distrito sobre la COVID-19</w:t>
        </w:r>
      </w:hyperlink>
      <w:r w:rsidRPr="000F534D">
        <w:rPr>
          <w:b/>
          <w:bCs/>
          <w:lang w:bidi="es-ES"/>
        </w:rPr>
        <w:t>, a menos que haya recibido instrucciones directamente, su estudiante no ha sido identificado como un contacto cercano del individuo positivo, y no necesita someterse a la prueba o a la auto-cuarentena.</w:t>
      </w:r>
    </w:p>
    <w:p w:rsidRPr="0022650D" w:rsidR="00F53DB3" w:rsidP="00F53DB3" w:rsidRDefault="00F53DB3" w14:paraId="26985E3D" w14:textId="77777777">
      <w:pPr>
        <w:spacing w:after="0" w:line="240" w:lineRule="auto"/>
        <w:rPr>
          <w:rFonts w:eastAsia="Times New Roman"/>
          <w:b/>
          <w:bCs/>
        </w:rPr>
      </w:pPr>
    </w:p>
    <w:p w:rsidR="00F53DB3" w:rsidP="00F53DB3" w:rsidRDefault="00F53DB3" w14:paraId="3E63FFA9" w14:textId="77777777">
      <w:pPr>
        <w:spacing w:after="0" w:line="240" w:lineRule="auto"/>
        <w:rPr>
          <w:lang w:bidi="es-ES"/>
        </w:rPr>
      </w:pPr>
      <w:r w:rsidRPr="00947473">
        <w:rPr>
          <w:lang w:bidi="es-ES"/>
        </w:rPr>
        <w:t>Las personas de las que sabemos que estuvieron en contacto estrecho con el individuo positivo fueron notificadas y se les proporcionó orientación sobre los siguientes pasos, incluida la forma en que los estudiantes afectados recibirían instrucción durante la cuarentena.</w:t>
      </w:r>
    </w:p>
    <w:p w:rsidRPr="0022650D" w:rsidR="00F53DB3" w:rsidP="00F53DB3" w:rsidRDefault="00F53DB3" w14:paraId="1D53C466" w14:textId="77777777">
      <w:pPr>
        <w:spacing w:after="0" w:line="240" w:lineRule="auto"/>
        <w:rPr>
          <w:rFonts w:eastAsia="Times New Roman"/>
        </w:rPr>
      </w:pPr>
    </w:p>
    <w:p w:rsidRPr="0022650D" w:rsidR="00F53DB3" w:rsidP="00F53DB3" w:rsidRDefault="00F53DB3" w14:paraId="31A233E7" w14:textId="77777777">
      <w:pPr>
        <w:spacing w:after="0" w:line="240" w:lineRule="auto"/>
        <w:rPr>
          <w:rFonts w:eastAsia="Times New Roman"/>
        </w:rPr>
      </w:pPr>
      <w:r w:rsidRPr="0022650D">
        <w:rPr>
          <w:lang w:bidi="es-ES"/>
        </w:rPr>
        <w:t>Para su información, DC Health define como contacto cercano en un entorno PK-12 a "alguien que estuvo a 6 pies de una persona infectada durante al menos 15 minutos en un periodo de 24 horas, a partir de los dos días previos al inicio de la enfermedad (o para las personas infectadas asintomáticas, dos días antes de obtener un resultado positivo en la prueba de detección) hasta el momento en que se aísla a la persona infectada".</w:t>
      </w:r>
    </w:p>
    <w:p w:rsidRPr="0022650D" w:rsidR="00F53DB3" w:rsidP="00F53DB3" w:rsidRDefault="00F53DB3" w14:paraId="36ADFD42" w14:textId="77777777">
      <w:pPr>
        <w:spacing w:after="0" w:line="240" w:lineRule="auto"/>
      </w:pPr>
    </w:p>
    <w:p w:rsidRPr="0022650D" w:rsidR="00F53DB3" w:rsidP="00F53DB3" w:rsidRDefault="00F53DB3" w14:paraId="4BD9ACBC" w14:textId="77777777">
      <w:pPr>
        <w:spacing w:after="0" w:line="240" w:lineRule="auto"/>
        <w:rPr>
          <w:rFonts w:eastAsia="Times New Roman"/>
        </w:rPr>
      </w:pPr>
      <w:r>
        <w:rPr>
          <w:lang w:bidi="es-ES"/>
        </w:rPr>
        <w:t xml:space="preserve">Dado que DCPS ha implementado </w:t>
      </w:r>
      <w:hyperlink r:id="rId8">
        <w:r>
          <w:rPr>
            <w:rStyle w:val="Hyperlink"/>
            <w:lang w:bidi="es-ES"/>
          </w:rPr>
          <w:t>medidas de mitigación en niveles</w:t>
        </w:r>
      </w:hyperlink>
      <w:r>
        <w:rPr>
          <w:lang w:bidi="es-ES"/>
        </w:rPr>
        <w:t xml:space="preserve"> en nuestras escuelas, los estudiantes que se encontraban de 3 a 6 pies de distancia de otro estudiante que dio positivo, pero que cumplieron con el uso constante y correcto de las mascarillas faciales, no se consideran contactos cercanos. Esto significa que, gracias a estas medidas, algunos compañeros de clase posiblemente no tengan que estar en cuarentena. Además, tras el aviso del caso positivo, y por precaución extra, se limpiará y desinfectará el edificio, incluidas las aulas, oficinas, salas de conferencias y otras áreas comunes.</w:t>
      </w:r>
    </w:p>
    <w:p w:rsidRPr="0022650D" w:rsidR="00F53DB3" w:rsidP="00F53DB3" w:rsidRDefault="00F53DB3" w14:paraId="78C48761" w14:textId="77777777">
      <w:pPr>
        <w:spacing w:after="0" w:line="240" w:lineRule="auto"/>
        <w:rPr>
          <w:rFonts w:eastAsia="Times New Roman"/>
          <w:b/>
          <w:bCs/>
        </w:rPr>
      </w:pPr>
    </w:p>
    <w:p w:rsidRPr="0022650D" w:rsidR="00F53DB3" w:rsidP="00F53DB3" w:rsidRDefault="00F53DB3" w14:paraId="268A8156" w14:textId="77777777">
      <w:pPr>
        <w:spacing w:after="0"/>
        <w:rPr>
          <w:rFonts w:eastAsia="Times New Roman" w:cs="Times New Roman"/>
        </w:rPr>
      </w:pPr>
      <w:r w:rsidRPr="0C92D12E">
        <w:rPr>
          <w:b/>
          <w:lang w:bidi="es-ES"/>
        </w:rPr>
        <w:t>Todos jugamos un papel importante para protegernos a nosotros mismos, a nuestras familias y a nuestra comunidad escolar de la COVID-19.</w:t>
      </w:r>
      <w:r w:rsidRPr="0C92D12E">
        <w:rPr>
          <w:lang w:bidi="es-ES"/>
        </w:rPr>
        <w:t xml:space="preserve"> Es por eso que los alentamos a sumarse a la </w:t>
      </w:r>
      <w:hyperlink w:history="1" w:anchor="pledge" r:id="rId9">
        <w:r w:rsidRPr="00004621">
          <w:rPr>
            <w:rStyle w:val="Hyperlink"/>
            <w:lang w:bidi="es-ES"/>
          </w:rPr>
          <w:t>Promesa de juntos somos más fuertes y estamos más seguros</w:t>
        </w:r>
      </w:hyperlink>
      <w:r w:rsidRPr="0C92D12E">
        <w:rPr>
          <w:lang w:bidi="es-ES"/>
        </w:rPr>
        <w:t>, que incluye pasos diarios para detener la propagación de la COVID-19 y mantener a nuestra comunidad segura.</w:t>
      </w:r>
    </w:p>
    <w:p w:rsidR="00F53DB3" w:rsidP="00F53DB3" w:rsidRDefault="00F53DB3" w14:paraId="2A9085B4" w14:textId="77777777">
      <w:pPr>
        <w:pStyle w:val="ListParagraph"/>
        <w:numPr>
          <w:ilvl w:val="0"/>
          <w:numId w:val="2"/>
        </w:numPr>
        <w:spacing w:after="0" w:line="240" w:lineRule="auto"/>
      </w:pPr>
      <w:r w:rsidRPr="000D5FAB">
        <w:rPr>
          <w:lang w:bidi="es-ES"/>
        </w:rPr>
        <w:t>Independientemente de su estado de vacunación, si está esperando el resultado de la prueba COVID-19 que se tomó después de los síntomas, permanezca en casa hasta que reciba un resultado negativo.</w:t>
      </w:r>
    </w:p>
    <w:p w:rsidR="00F53DB3" w:rsidP="00F53DB3" w:rsidRDefault="00F53DB3" w14:paraId="05660C7B" w14:textId="77777777">
      <w:pPr>
        <w:spacing w:after="0" w:line="240" w:lineRule="auto"/>
      </w:pPr>
    </w:p>
    <w:p w:rsidR="00F53DB3" w:rsidP="00F53DB3" w:rsidRDefault="00F53DB3" w14:paraId="36F9861A" w14:textId="77777777">
      <w:pPr>
        <w:pStyle w:val="ListParagraph"/>
        <w:numPr>
          <w:ilvl w:val="0"/>
          <w:numId w:val="1"/>
        </w:numPr>
        <w:spacing w:after="0" w:line="240" w:lineRule="auto"/>
      </w:pPr>
      <w:r>
        <w:rPr>
          <w:lang w:bidi="es-ES"/>
        </w:rPr>
        <w:t>Si el resultado de la prueba es positivo O tiene síntomas como fiebre, tos o falta de aire, quédese en casa y aíslese de las otras personas de su grupo familiar, notifique a su escuela de inmediato y comuníquese con su proveedor de atención médica. </w:t>
      </w:r>
      <w:r>
        <w:rPr>
          <w:lang w:bidi="es-ES"/>
        </w:rPr>
        <w:br/>
      </w:r>
    </w:p>
    <w:p w:rsidRPr="0022650D" w:rsidR="00F53DB3" w:rsidP="00F53DB3" w:rsidRDefault="00F53DB3" w14:paraId="1D9A6EDC" w14:textId="77777777">
      <w:pPr>
        <w:pStyle w:val="ListParagraph"/>
        <w:numPr>
          <w:ilvl w:val="0"/>
          <w:numId w:val="1"/>
        </w:numPr>
        <w:spacing w:after="0" w:line="240" w:lineRule="auto"/>
      </w:pPr>
      <w:r w:rsidRPr="0022650D">
        <w:rPr>
          <w:lang w:bidi="es-ES"/>
        </w:rPr>
        <w:t>Alentamos a nuestros estudiantes y familias a recibir la vacuna contra la COVID-19. Ingrese en vaccinate.dc.gov para obtener más información y encontrar un centro de vacunación escolar gratuito cercano.</w:t>
      </w:r>
      <w:r w:rsidRPr="0022650D">
        <w:rPr>
          <w:lang w:bidi="es-ES"/>
        </w:rPr>
        <w:br/>
      </w:r>
    </w:p>
    <w:p w:rsidRPr="0022650D" w:rsidR="00F53DB3" w:rsidP="00F53DB3" w:rsidRDefault="00F53DB3" w14:paraId="489BB87A" w14:textId="77777777">
      <w:pPr>
        <w:spacing w:after="0" w:line="240" w:lineRule="auto"/>
        <w:rPr>
          <w:rFonts w:eastAsia="Times New Roman" w:cstheme="minorHAnsi"/>
        </w:rPr>
      </w:pPr>
      <w:r w:rsidRPr="0022650D">
        <w:rPr>
          <w:lang w:bidi="es-ES"/>
        </w:rPr>
        <w:t>Sé que este ha sido un momento difícil para nuestra comunidad. Continuaremos manteniéndolos informados sobre nuestras medidas de salud y seguridad, y trabajaremos juntos para asegurarnos de que este año escolar sea fuerte, sólido y seguro.</w:t>
      </w:r>
    </w:p>
    <w:p w:rsidRPr="0022650D" w:rsidR="00F53DB3" w:rsidP="00F53DB3" w:rsidRDefault="00F53DB3" w14:paraId="1900EFE6" w14:textId="77777777">
      <w:pPr>
        <w:spacing w:after="0" w:line="240" w:lineRule="auto"/>
        <w:rPr>
          <w:rFonts w:eastAsia="Times New Roman"/>
        </w:rPr>
      </w:pPr>
    </w:p>
    <w:p w:rsidRPr="00E81FA8" w:rsidR="00F53DB3" w:rsidP="00F53DB3" w:rsidRDefault="00F53DB3" w14:paraId="53FFFA48" w14:textId="77777777">
      <w:pPr>
        <w:spacing w:after="0" w:line="240" w:lineRule="auto"/>
        <w:rPr>
          <w:lang w:val="en-US"/>
        </w:rPr>
      </w:pPr>
      <w:r w:rsidRPr="00E81FA8">
        <w:rPr>
          <w:lang w:val="en-US" w:bidi="es-ES"/>
        </w:rPr>
        <w:t xml:space="preserve">Muchas gracias. </w:t>
      </w:r>
    </w:p>
    <w:p w:rsidRPr="00E81FA8" w:rsidR="00F53DB3" w:rsidP="00F53DB3" w:rsidRDefault="00F53DB3" w14:paraId="1E31910C" w14:textId="77777777">
      <w:pPr>
        <w:spacing w:after="0" w:line="240" w:lineRule="auto"/>
        <w:rPr>
          <w:highlight w:val="yellow"/>
          <w:lang w:val="en-US"/>
        </w:rPr>
      </w:pPr>
    </w:p>
    <w:p w:rsidRPr="00E81FA8" w:rsidR="00F53DB3" w:rsidP="00F53DB3" w:rsidRDefault="00F53DB3" w14:paraId="6E963A9F" w14:textId="77777777">
      <w:pPr>
        <w:spacing w:after="0" w:line="240" w:lineRule="auto"/>
        <w:rPr>
          <w:lang w:val="en-US"/>
        </w:rPr>
      </w:pPr>
      <w:r>
        <w:rPr>
          <w:lang w:val="en-US" w:bidi="es-ES"/>
        </w:rPr>
        <w:t>Nadine Smith</w:t>
      </w:r>
    </w:p>
    <w:p w:rsidRPr="00F53DB3" w:rsidR="00F53DB3" w:rsidP="00F53DB3" w:rsidRDefault="00F53DB3" w14:paraId="0658181C" w14:textId="4B3AFF56">
      <w:pPr>
        <w:spacing w:after="0" w:line="240" w:lineRule="auto"/>
        <w:rPr>
          <w:lang w:val="en-US"/>
        </w:rPr>
      </w:pPr>
      <w:r w:rsidRPr="00E81FA8">
        <w:rPr>
          <w:lang w:val="en-US" w:bidi="es-ES"/>
        </w:rPr>
        <w:t xml:space="preserve">Directora, </w:t>
      </w:r>
      <w:r>
        <w:rPr>
          <w:lang w:val="en-US" w:bidi="es-ES"/>
        </w:rPr>
        <w:t xml:space="preserve">Dunbar </w:t>
      </w:r>
      <w:r w:rsidRPr="00E81FA8">
        <w:rPr>
          <w:lang w:val="en-US" w:bidi="es-ES"/>
        </w:rPr>
        <w:t xml:space="preserve">High School </w:t>
      </w:r>
    </w:p>
    <w:sectPr w:rsidRPr="00F53DB3" w:rsidR="00F53DB3" w:rsidSect="00844BD4">
      <w:headerReference w:type="default" r:id="rId10"/>
      <w:footerReference w:type="default" r:id="rId11"/>
      <w:headerReference w:type="first" r:id="rId12"/>
      <w:footerReference w:type="first" r:id="rId13"/>
      <w:pgSz w:w="12240" w:h="15840" w:orient="portrait"/>
      <w:pgMar w:top="720" w:right="720" w:bottom="720" w:left="720" w:header="14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570D7" w14:paraId="51EB8232" w14:textId="77777777">
      <w:pPr>
        <w:spacing w:after="0" w:line="240" w:lineRule="auto"/>
      </w:pPr>
      <w:r>
        <w:separator/>
      </w:r>
    </w:p>
  </w:endnote>
  <w:endnote w:type="continuationSeparator" w:id="0">
    <w:p w:rsidR="00000000" w:rsidRDefault="009570D7" w14:paraId="206C932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116D" w:rsidP="00F1116D" w:rsidRDefault="009570D7" w14:paraId="0AE0A33D" w14:textId="77777777">
    <w:pPr>
      <w:pStyle w:val="FooterText"/>
      <w:pBdr>
        <w:top w:val="single" w:color="A4AEB5" w:sz="4" w:space="0"/>
      </w:pBdr>
    </w:pPr>
  </w:p>
  <w:p w:rsidRPr="00BC4339" w:rsidR="00F1116D" w:rsidP="00F1116D" w:rsidRDefault="00F53DB3" w14:paraId="66E3160D" w14:textId="77777777">
    <w:pPr>
      <w:pStyle w:val="FooterText"/>
      <w:rPr>
        <w:spacing w:val="16"/>
        <w:sz w:val="18"/>
        <w:lang w:val="en-US"/>
      </w:rPr>
    </w:pPr>
    <w:r w:rsidRPr="00BC4339">
      <w:rPr>
        <w:spacing w:val="16"/>
        <w:lang w:val="en-US" w:bidi="es-ES"/>
      </w:rPr>
      <w:t xml:space="preserve">1200 First Street, NE </w:t>
    </w:r>
    <w:r w:rsidRPr="00BC4339">
      <w:rPr>
        <w:color w:val="A4AEB5"/>
        <w:spacing w:val="16"/>
        <w:lang w:val="en-US" w:bidi="es-ES"/>
      </w:rPr>
      <w:t>|</w:t>
    </w:r>
    <w:r w:rsidRPr="00BC4339">
      <w:rPr>
        <w:spacing w:val="16"/>
        <w:lang w:val="en-US" w:bidi="es-ES"/>
      </w:rPr>
      <w:t xml:space="preserve"> Washington, DC 20002 </w:t>
    </w:r>
    <w:r w:rsidRPr="00BC4339">
      <w:rPr>
        <w:color w:val="A4AEB5"/>
        <w:spacing w:val="16"/>
        <w:lang w:val="en-US" w:bidi="es-ES"/>
      </w:rPr>
      <w:t>|</w:t>
    </w:r>
    <w:r w:rsidRPr="00BC4339">
      <w:rPr>
        <w:spacing w:val="16"/>
        <w:lang w:val="en-US" w:bidi="es-ES"/>
      </w:rPr>
      <w:t xml:space="preserve"> T 202.442.5885</w:t>
    </w:r>
    <w:r w:rsidRPr="00BC4339">
      <w:rPr>
        <w:color w:val="A4AEB5"/>
        <w:spacing w:val="16"/>
        <w:lang w:val="en-US" w:bidi="es-ES"/>
      </w:rPr>
      <w:t xml:space="preserve"> |</w:t>
    </w:r>
    <w:r w:rsidRPr="00BC4339">
      <w:rPr>
        <w:spacing w:val="16"/>
        <w:lang w:val="en-US" w:bidi="es-ES"/>
      </w:rPr>
      <w:t xml:space="preserve"> F 202.442.5026 </w:t>
    </w:r>
    <w:r w:rsidRPr="00BC4339">
      <w:rPr>
        <w:color w:val="A4AEB5"/>
        <w:spacing w:val="16"/>
        <w:lang w:val="en-US" w:bidi="es-ES"/>
      </w:rPr>
      <w:t xml:space="preserve">| </w:t>
    </w:r>
    <w:hyperlink w:history="1" r:id="rId1">
      <w:r w:rsidRPr="00BC4339">
        <w:rPr>
          <w:spacing w:val="16"/>
          <w:lang w:val="en-US" w:bidi="es-ES"/>
        </w:rPr>
        <w:t>dcps.dc.gov</w:t>
      </w:r>
    </w:hyperlink>
    <w:r w:rsidRPr="00BC4339">
      <w:rPr>
        <w:spacing w:val="16"/>
        <w:lang w:val="en-US" w:bidi="es-ES"/>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116D" w:rsidP="00F1116D" w:rsidRDefault="009570D7" w14:paraId="78AA2060" w14:textId="77777777">
    <w:pPr>
      <w:pStyle w:val="FooterText"/>
      <w:pBdr>
        <w:top w:val="single" w:color="A4AEB5" w:sz="4" w:space="0"/>
      </w:pBdr>
    </w:pPr>
  </w:p>
  <w:p w:rsidRPr="00BC4339" w:rsidR="00F1116D" w:rsidP="00F1116D" w:rsidRDefault="00F53DB3" w14:paraId="31A8F584" w14:textId="77777777">
    <w:pPr>
      <w:pStyle w:val="FooterText"/>
      <w:rPr>
        <w:spacing w:val="16"/>
        <w:lang w:val="en-US"/>
      </w:rPr>
    </w:pPr>
    <w:r w:rsidRPr="00BC4339">
      <w:rPr>
        <w:spacing w:val="16"/>
        <w:lang w:val="en-US" w:bidi="es-ES"/>
      </w:rPr>
      <w:t xml:space="preserve">1200 First Street, NE </w:t>
    </w:r>
    <w:r w:rsidRPr="00BC4339">
      <w:rPr>
        <w:color w:val="A4AEB5"/>
        <w:spacing w:val="16"/>
        <w:lang w:val="en-US" w:bidi="es-ES"/>
      </w:rPr>
      <w:t>|</w:t>
    </w:r>
    <w:r w:rsidRPr="00BC4339">
      <w:rPr>
        <w:spacing w:val="16"/>
        <w:lang w:val="en-US" w:bidi="es-ES"/>
      </w:rPr>
      <w:t xml:space="preserve"> Washington, DC 20002 </w:t>
    </w:r>
    <w:r w:rsidRPr="00BC4339">
      <w:rPr>
        <w:color w:val="A4AEB5"/>
        <w:spacing w:val="16"/>
        <w:lang w:val="en-US" w:bidi="es-ES"/>
      </w:rPr>
      <w:t>|</w:t>
    </w:r>
    <w:r w:rsidRPr="00BC4339">
      <w:rPr>
        <w:spacing w:val="16"/>
        <w:lang w:val="en-US" w:bidi="es-ES"/>
      </w:rPr>
      <w:t xml:space="preserve"> T 202.442.5885</w:t>
    </w:r>
    <w:r w:rsidRPr="00BC4339">
      <w:rPr>
        <w:color w:val="A4AEB5"/>
        <w:spacing w:val="16"/>
        <w:lang w:val="en-US" w:bidi="es-ES"/>
      </w:rPr>
      <w:t xml:space="preserve"> |</w:t>
    </w:r>
    <w:r w:rsidRPr="00BC4339">
      <w:rPr>
        <w:spacing w:val="16"/>
        <w:lang w:val="en-US" w:bidi="es-ES"/>
      </w:rPr>
      <w:t xml:space="preserve"> F 202.442.5026 </w:t>
    </w:r>
    <w:r w:rsidRPr="00BC4339">
      <w:rPr>
        <w:color w:val="A4AEB5"/>
        <w:spacing w:val="16"/>
        <w:lang w:val="en-US" w:bidi="es-ES"/>
      </w:rPr>
      <w:t xml:space="preserve">| </w:t>
    </w:r>
    <w:hyperlink w:history="1" r:id="rId1">
      <w:r w:rsidRPr="00BC4339">
        <w:rPr>
          <w:spacing w:val="16"/>
          <w:lang w:val="en-US" w:bidi="es-ES"/>
        </w:rPr>
        <w:t>dcps.dc.gov</w:t>
      </w:r>
    </w:hyperlink>
    <w:r w:rsidRPr="00BC4339">
      <w:rPr>
        <w:spacing w:val="16"/>
        <w:lang w:val="en-US" w:bidi="es-ES"/>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570D7" w14:paraId="2375F26E" w14:textId="77777777">
      <w:pPr>
        <w:spacing w:after="0" w:line="240" w:lineRule="auto"/>
      </w:pPr>
      <w:r>
        <w:separator/>
      </w:r>
    </w:p>
  </w:footnote>
  <w:footnote w:type="continuationSeparator" w:id="0">
    <w:p w:rsidR="00000000" w:rsidRDefault="009570D7" w14:paraId="3C1C730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857C1E" w:rsidR="00F1116D" w:rsidP="00F1116D" w:rsidRDefault="00F53DB3" w14:paraId="6D1DDAED" w14:textId="77777777">
    <w:pPr>
      <w:tabs>
        <w:tab w:val="left" w:pos="2580"/>
      </w:tabs>
      <w:rPr>
        <w:sz w:val="28"/>
      </w:rPr>
    </w:pPr>
    <w:r>
      <w:rPr>
        <w:noProof/>
        <w:sz w:val="28"/>
        <w:lang w:bidi="es-ES"/>
      </w:rPr>
      <mc:AlternateContent>
        <mc:Choice Requires="wps">
          <w:drawing>
            <wp:anchor distT="0" distB="0" distL="114300" distR="114300" simplePos="0" relativeHeight="251659264" behindDoc="0" locked="0" layoutInCell="1" allowOverlap="1" wp14:anchorId="52F69D1C" wp14:editId="59F60A12">
              <wp:simplePos x="0" y="0"/>
              <wp:positionH relativeFrom="column">
                <wp:posOffset>0</wp:posOffset>
              </wp:positionH>
              <wp:positionV relativeFrom="paragraph">
                <wp:posOffset>-228600</wp:posOffset>
              </wp:positionV>
              <wp:extent cx="5943600" cy="0"/>
              <wp:effectExtent l="28575" t="28575" r="28575" b="28575"/>
              <wp:wrapTight wrapText="bothSides">
                <wp:wrapPolygon edited="0">
                  <wp:start x="-76" y="-2147483648"/>
                  <wp:lineTo x="-76" y="-2147483648"/>
                  <wp:lineTo x="10837" y="-2147483648"/>
                  <wp:lineTo x="10837" y="-2147483648"/>
                  <wp:lineTo x="21637" y="-2147483648"/>
                  <wp:lineTo x="21637" y="-2147483648"/>
                  <wp:lineTo x="-76"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A4AE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4aeb5" strokeweight="4.5pt" from="0,-18pt" to="468pt,-18pt" w14:anchorId="1D3DCF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">
              <v:stroke linestyle="thickThin"/>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37694" w:rsidR="00F1116D" w:rsidP="00F1116D" w:rsidRDefault="00F53DB3" w14:paraId="7FC15507" w14:textId="77777777">
    <w:pPr>
      <w:spacing w:before="200"/>
      <w:rPr>
        <w:b/>
        <w:bCs/>
        <w:color w:val="FF0000"/>
      </w:rPr>
    </w:pPr>
    <w:r>
      <w:rPr>
        <w:noProof/>
        <w:lang w:bidi="es-ES"/>
      </w:rPr>
      <w:drawing>
        <wp:inline distT="0" distB="0" distL="0" distR="0" wp14:anchorId="4EED38A5" wp14:editId="7DA2DF30">
          <wp:extent cx="2514600" cy="43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14600" cy="431800"/>
                  </a:xfrm>
                  <a:prstGeom prst="rect">
                    <a:avLst/>
                  </a:prstGeom>
                </pic:spPr>
              </pic:pic>
            </a:graphicData>
          </a:graphic>
        </wp:inline>
      </w:drawing>
    </w:r>
    <w:r w:rsidRPr="00137694">
      <w:rPr>
        <w:b/>
        <w:color w:val="FF0000"/>
        <w:lang w:bidi="es-ES"/>
      </w:rPr>
      <w:tab/>
    </w:r>
    <w:r w:rsidRPr="00137694">
      <w:rPr>
        <w:b/>
        <w:color w:val="FF0000"/>
        <w:lang w:bidi="es-ES"/>
      </w:rPr>
      <w:tab/>
    </w:r>
    <w:r w:rsidRPr="00137694">
      <w:rPr>
        <w:b/>
        <w:color w:val="FF0000"/>
        <w:lang w:bidi="es-ES"/>
      </w:rPr>
      <w:tab/>
    </w:r>
    <w:r w:rsidRPr="00137694">
      <w:rPr>
        <w:b/>
        <w:color w:val="FF0000"/>
        <w:lang w:bidi="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32314"/>
    <w:multiLevelType w:val="hybridMultilevel"/>
    <w:tmpl w:val="F78E986E"/>
    <w:lvl w:ilvl="0" w:tplc="5A70E85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53A6625"/>
    <w:multiLevelType w:val="hybridMultilevel"/>
    <w:tmpl w:val="D0B2F5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B3"/>
    <w:rsid w:val="009570D7"/>
    <w:rsid w:val="00F53DB3"/>
    <w:rsid w:val="157B405E"/>
    <w:rsid w:val="179E8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EBA"/>
  <w15:chartTrackingRefBased/>
  <w15:docId w15:val="{6ABBDC9A-353D-4385-8DDB-0D7684D8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3DB3"/>
    <w:rPr>
      <w:lang w:val="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Text" w:customStyle="1">
    <w:name w:val="Footer Text"/>
    <w:basedOn w:val="Normal"/>
    <w:qFormat/>
    <w:rsid w:val="00F53DB3"/>
    <w:pPr>
      <w:spacing w:after="0" w:line="240" w:lineRule="auto"/>
      <w:ind w:right="-86"/>
      <w:jc w:val="both"/>
    </w:pPr>
    <w:rPr>
      <w:rFonts w:ascii="Arial" w:hAnsi="Arial" w:eastAsia="Times New Roman" w:cs="Times New Roman"/>
      <w:color w:val="005283"/>
      <w:spacing w:val="10"/>
      <w:sz w:val="16"/>
      <w:szCs w:val="20"/>
    </w:rPr>
  </w:style>
  <w:style w:type="character" w:styleId="Hyperlink">
    <w:name w:val="Hyperlink"/>
    <w:basedOn w:val="DefaultParagraphFont"/>
    <w:uiPriority w:val="99"/>
    <w:unhideWhenUsed/>
    <w:rsid w:val="00F53DB3"/>
    <w:rPr>
      <w:color w:val="0563C1" w:themeColor="hyperlink"/>
      <w:u w:val="single"/>
    </w:rPr>
  </w:style>
  <w:style w:type="paragraph" w:styleId="ListParagraph">
    <w:name w:val="List Paragraph"/>
    <w:basedOn w:val="Normal"/>
    <w:uiPriority w:val="34"/>
    <w:qFormat/>
    <w:rsid w:val="00F53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cpsreopenstrong.com/health/" TargetMode="External" Id="rId8" /><Relationship Type="http://schemas.openxmlformats.org/officeDocument/2006/relationships/footer" Target="footer2.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s://dcpsreopenstrong.com/health/" TargetMode="Externa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dcpsreopenstrong.com/health/" TargetMode="Externa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k12.dc.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12.dc.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3C8C432183E46B069C7C44EA8A09C" ma:contentTypeVersion="13" ma:contentTypeDescription="Create a new document." ma:contentTypeScope="" ma:versionID="fa285a01b40e3cf4f3141622451b61ed">
  <xsd:schema xmlns:xsd="http://www.w3.org/2001/XMLSchema" xmlns:xs="http://www.w3.org/2001/XMLSchema" xmlns:p="http://schemas.microsoft.com/office/2006/metadata/properties" xmlns:ns2="677b29a6-f48e-4a8a-9153-5d9ef8a3dedb" xmlns:ns3="61060532-42c9-423f-a9d1-583af5c7a370" targetNamespace="http://schemas.microsoft.com/office/2006/metadata/properties" ma:root="true" ma:fieldsID="8c05e6e9e669b6eb78bd5dca15eb200e" ns2:_="" ns3:_="">
    <xsd:import namespace="677b29a6-f48e-4a8a-9153-5d9ef8a3dedb"/>
    <xsd:import namespace="61060532-42c9-423f-a9d1-583af5c7a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b29a6-f48e-4a8a-9153-5d9ef8a3d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60532-42c9-423f-a9d1-583af5c7a3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18C4C-1A54-4437-AF26-1727FD48F4B6}"/>
</file>

<file path=customXml/itemProps2.xml><?xml version="1.0" encoding="utf-8"?>
<ds:datastoreItem xmlns:ds="http://schemas.openxmlformats.org/officeDocument/2006/customXml" ds:itemID="{5E6BA32E-7537-4BBA-85ED-1B8B00119E74}"/>
</file>

<file path=customXml/itemProps3.xml><?xml version="1.0" encoding="utf-8"?>
<ds:datastoreItem xmlns:ds="http://schemas.openxmlformats.org/officeDocument/2006/customXml" ds:itemID="{D9158535-78B9-4DE7-B36C-8AE5963309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Howard-Stroud, Adia (DCPS)</dc:creator>
  <keywords/>
  <dc:description/>
  <lastModifiedBy>Howard-Stroud, Adia (DCPS)</lastModifiedBy>
  <revision>3</revision>
  <dcterms:created xsi:type="dcterms:W3CDTF">2021-11-05T20:24:00.0000000Z</dcterms:created>
  <dcterms:modified xsi:type="dcterms:W3CDTF">2021-11-05T20:43:14.7148939Z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0x0101005E13C8C432183E46B069C7C44EA8A09C</vt:lpwstr>
  </property>
</Properties>
</file>